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E8" w:rsidRDefault="00D23C72">
      <w:pPr>
        <w:spacing w:after="0" w:line="240" w:lineRule="auto"/>
        <w:ind w:left="4963" w:firstLine="56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Утверждено «__» _____ 2021г.</w:t>
      </w: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Председатель АНО «Интеллектуальный Клуб»</w:t>
      </w: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А.С. Кучин______________</w:t>
      </w:r>
    </w:p>
    <w:p w:rsidR="005F6CE8" w:rsidRDefault="005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Согласовано «__» _____ 2021г.</w:t>
      </w: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Проректор по социальной и воспитательной работе </w:t>
      </w: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БУ ВО «Сургутский государственный университет»</w:t>
      </w: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С.В. Болотов_______________</w:t>
      </w:r>
    </w:p>
    <w:p w:rsidR="005F6CE8" w:rsidRDefault="005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D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Фестивале научных, технологических, предпринимательских, социальных и креативных стартапов</w:t>
      </w:r>
    </w:p>
    <w:p w:rsidR="005F6CE8" w:rsidRDefault="00D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«Югра.Старт»</w:t>
      </w: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97164" w:rsidRDefault="00D9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97164" w:rsidRDefault="00D9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Настоящим положением определяются порядок и условия проведения Фестиваля научных, технологических, предпринимательских, со</w:t>
      </w:r>
      <w:r w:rsidR="00780EDD">
        <w:rPr>
          <w:rFonts w:ascii="Times New Roman" w:eastAsia="Times New Roman" w:hAnsi="Times New Roman" w:cs="Times New Roman"/>
          <w:sz w:val="26"/>
          <w:szCs w:val="26"/>
        </w:rPr>
        <w:t>циальных и креативных стартапов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«Югра.Старт» (далее - Фестиваль).    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Фестиваль инициирован - АНО «Интеллектуальный клуб» </w:t>
      </w:r>
      <w:r>
        <w:rPr>
          <w:rFonts w:ascii="Times New Roman" w:eastAsia="Times New Roman" w:hAnsi="Times New Roman" w:cs="Times New Roman"/>
          <w:sz w:val="26"/>
          <w:szCs w:val="26"/>
        </w:rPr>
        <w:t>в рамках проекта «Предпринимательский университет», БУ ВО ХМАО-Югры «Сургутский государственный университет» в рамках стратегического проекта «Молодежное предпринимательство» и деятельности лаборатории научно-технического творчества СурГУ.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 w:rsidRPr="00780ED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Цель проведения Фестиваля - реализация конкурсного 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мероприятия молодых ученых, молодых инноваторов и молодых предпринимателей, стремящихся самореализоваться через научную, инновационную и предпринимательскую деятельность, выявление перспективных «стартапов» для реализации на территории Ханты-Мансийского ав</w:t>
      </w:r>
      <w:r>
        <w:rPr>
          <w:rFonts w:ascii="Times New Roman" w:eastAsia="Times New Roman" w:hAnsi="Times New Roman" w:cs="Times New Roman"/>
          <w:sz w:val="26"/>
          <w:szCs w:val="26"/>
        </w:rPr>
        <w:t>тономного округа – Югры.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 Задачи проведения Фестиваля: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Стимулирование участников Фестиваля к реализации научных, технологических, предпринимательских, социальных и креативных «стартапов»;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Выявление и продвижение наиболее перспективных стартапов и их последующее сопровождение;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.3. Привлечение экспертов для оценки стартапов и последующего сопровождения;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.4. Привлечения коммерческого инвестирования для реализации стартапов.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 w:rsidRPr="00780ED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Стартап (бизнес-проект) – особая форма проекта с короткой историей деятельности, способная существовать без образования организационно-правовой формы, направленная на тестирование идей </w:t>
      </w:r>
      <w:r>
        <w:rPr>
          <w:rFonts w:ascii="Times New Roman" w:eastAsia="Times New Roman" w:hAnsi="Times New Roman" w:cs="Times New Roman"/>
          <w:sz w:val="26"/>
          <w:szCs w:val="26"/>
        </w:rPr>
        <w:t>и гипотез с целью создания нового бизнеса или достижения социального эффекта. Основная деятельность стартапа – создание продукта (товара, технологии, услуги или процесса), поиск партнеров и потребителей продукта, а также привлечение финансирования для созд</w:t>
      </w:r>
      <w:r>
        <w:rPr>
          <w:rFonts w:ascii="Times New Roman" w:eastAsia="Times New Roman" w:hAnsi="Times New Roman" w:cs="Times New Roman"/>
          <w:sz w:val="26"/>
          <w:szCs w:val="26"/>
        </w:rPr>
        <w:t>ания устойчивой и масштабируемой бизнес-модели.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.2. Оргкомитет -  группа ответственных лиц, делегированных инициаторами Фестиваля (п.1.2.) для непосредственной организации Фестиваля.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состав оргкомитета могут входить внешние специалисты и эксперты, 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влекаемые в рамках заключенных безвозмездных договоров о научном сотрудничестве.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Оргкомитет может привлекать партнеров мероприятия (юридических и физических лиц) для выявления лучших научных и инновационных проектов, а также финансовой поддержки лучших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оектов с целью дальнейшего их продвижения.  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.3. Экспертная комиссия – группа экспертов, численностью не менее 5 человек, сформированная для оценки и принятия решений о победителях Фестиваля.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.4. Заявитель – физическое лицо или физические лица (команда проекта в составе до пяти человек), планирующее(ие) реализовать стартап на территории ХМАО-Югры, подавшее(ие) заявку на участие в Фестивале в установленном порядке.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.5. Участник - заявитель</w:t>
      </w:r>
      <w:r>
        <w:rPr>
          <w:rFonts w:ascii="Times New Roman" w:eastAsia="Times New Roman" w:hAnsi="Times New Roman" w:cs="Times New Roman"/>
          <w:sz w:val="26"/>
          <w:szCs w:val="26"/>
        </w:rPr>
        <w:t>, допущенный Оргкомитетом к участию в конкурсной программе Фестиваля.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780EDD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.6. Победитель – Участник, в отношении которого Экспертной комиссией принято решение о признании победителем. </w:t>
      </w:r>
    </w:p>
    <w:p w:rsidR="005F6CE8" w:rsidRDefault="005F6CE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Прием заявок для участия в Фестивале</w:t>
      </w:r>
    </w:p>
    <w:p w:rsidR="005F6CE8" w:rsidRDefault="005F6CE8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 Заявки для участия в Фес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тивале принимаются Оргкомитетом с 1 по 12 декабря 2021 года.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Оргкомитетом может быть принято решение о продлении сроков приема Заявок, для чего будет размещено сообщение в средствах массовой информации и (или) на официальном сайте инициатора Фестиваля.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2. Заявители подают заявки для участия в Фестивале через специально созданный портал (Приложение №1)</w:t>
      </w:r>
      <w:r w:rsidR="00D97164">
        <w:rPr>
          <w:rFonts w:ascii="Times New Roman" w:eastAsia="Times New Roman" w:hAnsi="Times New Roman" w:cs="Times New Roman"/>
          <w:sz w:val="26"/>
          <w:szCs w:val="26"/>
        </w:rPr>
        <w:t xml:space="preserve"> или электронную почту </w:t>
      </w:r>
      <w:hyperlink r:id="rId8" w:history="1"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  <w:lang w:val="en-US"/>
          </w:rPr>
          <w:t>kii</w:t>
        </w:r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</w:rPr>
          <w:t>_</w:t>
        </w:r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  <w:lang w:val="en-US"/>
          </w:rPr>
          <w:t>surgut</w:t>
        </w:r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</w:rPr>
          <w:t>@</w:t>
        </w:r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  <w:lang w:val="en-US"/>
          </w:rPr>
          <w:t>mail</w:t>
        </w:r>
        <w:r w:rsidR="00D97164" w:rsidRPr="00D97164">
          <w:rPr>
            <w:rStyle w:val="a5"/>
            <w:rFonts w:ascii="Times New Roman" w:eastAsia="Times New Roman" w:hAnsi="Times New Roman"/>
            <w:sz w:val="26"/>
            <w:szCs w:val="26"/>
          </w:rPr>
          <w:t>.</w:t>
        </w:r>
        <w:r w:rsidR="00D97164" w:rsidRPr="00954014">
          <w:rPr>
            <w:rStyle w:val="a5"/>
            <w:rFonts w:ascii="Times New Roman" w:eastAsia="Times New Roman" w:hAnsi="Times New Roman"/>
            <w:sz w:val="26"/>
            <w:szCs w:val="26"/>
            <w:lang w:val="en-US"/>
          </w:rPr>
          <w:t>ru</w:t>
        </w:r>
      </w:hyperlink>
      <w:r w:rsidR="00D97164" w:rsidRPr="00D971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7164">
        <w:rPr>
          <w:rFonts w:ascii="Times New Roman" w:eastAsia="Times New Roman" w:hAnsi="Times New Roman" w:cs="Times New Roman"/>
          <w:sz w:val="26"/>
          <w:szCs w:val="26"/>
        </w:rPr>
        <w:t>используя форму из Приложения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F6CE8" w:rsidRDefault="00780EDD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2.3. К заявке </w:t>
      </w:r>
      <w:r w:rsidR="00D23C72">
        <w:rPr>
          <w:rFonts w:ascii="Times New Roman" w:eastAsia="Times New Roman" w:hAnsi="Times New Roman" w:cs="Times New Roman"/>
          <w:sz w:val="26"/>
          <w:szCs w:val="26"/>
        </w:rPr>
        <w:t>для участия в Фестивале Заявителями могут быть приложены дополнительные материалы, раскрывающие потенциал проекта, достигнутые результаты, рекомендательные письма и иное.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780ED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 После окончания приема Заявок, организуется з</w:t>
      </w:r>
      <w:r>
        <w:rPr>
          <w:rFonts w:ascii="Times New Roman" w:eastAsia="Times New Roman" w:hAnsi="Times New Roman" w:cs="Times New Roman"/>
          <w:sz w:val="26"/>
          <w:szCs w:val="26"/>
        </w:rPr>
        <w:t>аседание Оргкомитета с целью оценки поступивших Заявок, в том числе полноты представленной информации, проработки проекта.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780ED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 По итогам заседания Оргкомитетом формируется Список участников Фестиваля.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Заявители из числа Списка участников Фестиваля допуска</w:t>
      </w:r>
      <w:r>
        <w:rPr>
          <w:rFonts w:ascii="Times New Roman" w:eastAsia="Times New Roman" w:hAnsi="Times New Roman" w:cs="Times New Roman"/>
          <w:sz w:val="26"/>
          <w:szCs w:val="26"/>
        </w:rPr>
        <w:t>ются к участию в Фестивале в рамках конкурсной программы.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Заявители, не вошедшие в Список участников Фестиваля, могут присутствовать в качестве слушателей на Фестивале.</w:t>
      </w:r>
    </w:p>
    <w:p w:rsidR="005F6CE8" w:rsidRDefault="005F6CE8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Конкурсная программа Фестиваля</w:t>
      </w:r>
    </w:p>
    <w:p w:rsidR="005F6CE8" w:rsidRDefault="005F6CE8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 Конкурсная программа Фестиваля проводится в период с 18 по 19 декабря 2021 года.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 Конкурсная программа Фестиваля включает два этапа: </w:t>
      </w:r>
    </w:p>
    <w:p w:rsidR="005F6CE8" w:rsidRDefault="00D23C72">
      <w:pPr>
        <w:numPr>
          <w:ilvl w:val="0"/>
          <w:numId w:val="3"/>
        </w:numPr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публичное представление бизнес-проектов;</w:t>
      </w:r>
    </w:p>
    <w:p w:rsidR="005F6CE8" w:rsidRDefault="00D23C72">
      <w:pPr>
        <w:numPr>
          <w:ilvl w:val="0"/>
          <w:numId w:val="3"/>
        </w:numPr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«битва стартапов» в формате решения бизнес-кейсов.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3.3.</w:t>
      </w:r>
      <w:r w:rsidR="00780E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Представление биз</w:t>
      </w:r>
      <w:r>
        <w:rPr>
          <w:rFonts w:ascii="Times New Roman" w:eastAsia="Times New Roman" w:hAnsi="Times New Roman" w:cs="Times New Roman"/>
          <w:sz w:val="26"/>
          <w:szCs w:val="26"/>
        </w:rPr>
        <w:t>нес-проектов предполагает очную публичную презентацию бизнес-проекта перед Экспертной комиссией и слушателями, согласно требованиям к презентации (Приложение №3 к настоящему Положению).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итогам Публичного представления бизнес-проектов будет подготовлен в</w:t>
      </w:r>
      <w:r>
        <w:rPr>
          <w:rFonts w:ascii="Times New Roman" w:eastAsia="Times New Roman" w:hAnsi="Times New Roman" w:cs="Times New Roman"/>
          <w:sz w:val="26"/>
          <w:szCs w:val="26"/>
        </w:rPr>
        <w:t>идеоматериал, рассказывающий о Фестивале и Участниках.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 По итогам публичного представления бизнес-проектов Экспертной комиссией принимается решение о допуске или недопуске отдельных Участников к «битве стартапов».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3.5. «Битва стартапов» проводится в фо</w:t>
      </w:r>
      <w:r>
        <w:rPr>
          <w:rFonts w:ascii="Times New Roman" w:eastAsia="Times New Roman" w:hAnsi="Times New Roman" w:cs="Times New Roman"/>
          <w:sz w:val="26"/>
          <w:szCs w:val="26"/>
        </w:rPr>
        <w:t>рмате решения бизнес-кейсов.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 По итогам «Битвы стартапов» Экспертной комиссией принимается решение о признании отдельных Участников Победителями.</w:t>
      </w:r>
    </w:p>
    <w:p w:rsidR="00D97164" w:rsidRDefault="00D9716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5F6CE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4. Подведение итогов Фестиваля</w:t>
      </w:r>
    </w:p>
    <w:p w:rsidR="005F6CE8" w:rsidRDefault="005F6CE8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Итоги Фестиваля подводятся</w:t>
      </w:r>
      <w:r w:rsidR="00780EDD">
        <w:rPr>
          <w:rFonts w:ascii="Times New Roman" w:eastAsia="Times New Roman" w:hAnsi="Times New Roman" w:cs="Times New Roman"/>
          <w:sz w:val="26"/>
          <w:szCs w:val="26"/>
        </w:rPr>
        <w:t xml:space="preserve"> 19 декабря 2021 года по итогам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Экспертной комиссии.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4.2. Награждение Победителей осуществляется в торжественной обстановке. 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Участники Фестиваля награждаются сертификатами и благодарственными письмами. 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Победители награждаются дипломами и сертификатами </w:t>
      </w:r>
      <w:hyperlink r:id="rId9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постпрограммного сопровождения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победителя и материальными призами. </w:t>
      </w:r>
    </w:p>
    <w:p w:rsidR="005F6CE8" w:rsidRDefault="00D23C72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Партнерами Фестиваля могут быть утверждены индивидуальные призы и формы поддержки.</w:t>
      </w:r>
    </w:p>
    <w:p w:rsidR="005F6CE8" w:rsidRDefault="005F6CE8">
      <w:pPr>
        <w:tabs>
          <w:tab w:val="left" w:pos="540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С</w:t>
      </w:r>
      <w:hyperlink r:id="rId10">
        <w:r>
          <w:rPr>
            <w:rFonts w:ascii="Times New Roman" w:eastAsia="Times New Roman" w:hAnsi="Times New Roman" w:cs="Times New Roman"/>
            <w:b/>
            <w:color w:val="000000"/>
            <w:sz w:val="26"/>
            <w:szCs w:val="26"/>
          </w:rPr>
          <w:t>опровождение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Победителей Фестиваля</w:t>
      </w:r>
    </w:p>
    <w:p w:rsidR="005F6CE8" w:rsidRDefault="005F6CE8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5.1.С</w:t>
      </w:r>
      <w:hyperlink r:id="rId11">
        <w:r>
          <w:rPr>
            <w:rFonts w:ascii="Times New Roman" w:eastAsia="Times New Roman" w:hAnsi="Times New Roman" w:cs="Times New Roman"/>
            <w:sz w:val="26"/>
            <w:szCs w:val="26"/>
          </w:rPr>
          <w:t>опровождение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Победителей Фестиваля является обязательным условием для продвижение лучших проектов. Сопровождение включает в себя трекинг, помощь в продвижении проекта, создание видео досье 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екта. </w:t>
      </w:r>
    </w:p>
    <w:p w:rsidR="005F6CE8" w:rsidRDefault="00D23C7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 Сопровождение Победителей Фестиваля осуществляется в рамках Положения об Акселераторе СурГУ и деятельности АНО «Интеллектуальный клуб». </w:t>
      </w:r>
    </w:p>
    <w:p w:rsidR="005F6CE8" w:rsidRDefault="005F6CE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5F6CE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EDD" w:rsidRDefault="0078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5F6CE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</w:p>
    <w:p w:rsidR="005F6CE8" w:rsidRDefault="005F6C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80EDD" w:rsidRDefault="00780EDD" w:rsidP="00780ED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6041864" wp14:editId="7C44C067">
            <wp:extent cx="3848100" cy="382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EDD" w:rsidRDefault="00780EDD" w:rsidP="00780EDD">
      <w:pPr>
        <w:spacing w:after="0" w:line="240" w:lineRule="auto"/>
        <w:jc w:val="center"/>
      </w:pPr>
    </w:p>
    <w:p w:rsidR="00780EDD" w:rsidRDefault="00780EDD" w:rsidP="00780EDD">
      <w:pPr>
        <w:spacing w:after="0" w:line="240" w:lineRule="auto"/>
        <w:jc w:val="center"/>
      </w:pPr>
      <w:hyperlink r:id="rId13" w:history="1">
        <w:r w:rsidRPr="00954014">
          <w:rPr>
            <w:rStyle w:val="a5"/>
            <w:rFonts w:cs="Calibri"/>
          </w:rPr>
          <w:t>https://vk.com/away.php?to=https%3A%2F%2Fdocs.google.com%2Fforms%2Fd%2Fe%2F1FAIpQLSeqlc0b0tXO_JXQXUwkvIYEKmQhValiVrRtznD3QH_GgTwFGw%2Fviewform&amp;el=snippet</w:t>
        </w:r>
      </w:hyperlink>
      <w:r w:rsidRPr="00780EDD">
        <w:t xml:space="preserve"> </w:t>
      </w:r>
    </w:p>
    <w:p w:rsidR="00780EDD" w:rsidRDefault="00780EDD" w:rsidP="00780EDD">
      <w:pPr>
        <w:spacing w:after="0" w:line="240" w:lineRule="auto"/>
        <w:jc w:val="center"/>
      </w:pPr>
    </w:p>
    <w:p w:rsidR="00780EDD" w:rsidRDefault="00780EDD" w:rsidP="00780EDD">
      <w:pPr>
        <w:spacing w:after="0" w:line="240" w:lineRule="auto"/>
        <w:jc w:val="center"/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EDD" w:rsidRDefault="00780EDD" w:rsidP="00780ED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780EDD" w:rsidRDefault="00780EDD" w:rsidP="00780E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на участие в Фестивале </w:t>
      </w:r>
    </w:p>
    <w:p w:rsidR="00780EDD" w:rsidRDefault="00780EDD" w:rsidP="00780ED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780EDD" w:rsidRDefault="00780EDD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96" w:type="dxa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9"/>
        <w:gridCol w:w="3127"/>
      </w:tblGrid>
      <w:tr w:rsidR="00780EDD" w:rsidTr="00780EDD"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ФИО, год рождения и роли всех участников команды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проекта (до 2000 печатных знаков)</w:t>
            </w:r>
          </w:p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0EDD" w:rsidRDefault="00780EDD" w:rsidP="00780EDD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других проектах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0EDD" w:rsidRDefault="00780EDD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DD" w:rsidRDefault="00D97164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Контактные данные</w:t>
      </w:r>
    </w:p>
    <w:tbl>
      <w:tblPr>
        <w:tblW w:w="9396" w:type="dxa"/>
        <w:tblInd w:w="-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148"/>
      </w:tblGrid>
      <w:tr w:rsidR="00780EDD" w:rsidTr="00780ED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780EDD" w:rsidP="00D971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D971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EDD" w:rsidTr="00780ED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EDD" w:rsidRDefault="00780E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0EDD" w:rsidRDefault="00780EDD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EDD" w:rsidRDefault="00780EDD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                ____________________________________(Ф.И.О.)</w:t>
      </w:r>
    </w:p>
    <w:p w:rsidR="00780EDD" w:rsidRDefault="00780EDD" w:rsidP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(подпись)                                                                                                                                           Дата</w:t>
      </w:r>
    </w:p>
    <w:p w:rsidR="00780EDD" w:rsidRPr="00780EDD" w:rsidRDefault="00780EDD" w:rsidP="00780ED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t xml:space="preserve"> </w:t>
      </w:r>
      <w:r w:rsidR="00D23C72">
        <w:br w:type="page"/>
      </w:r>
    </w:p>
    <w:p w:rsidR="00780EDD" w:rsidRDefault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EDD" w:rsidRDefault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EDD" w:rsidRDefault="00780ED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CE8" w:rsidRDefault="00D23C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="00D97164"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5F6CE8" w:rsidRDefault="005F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E8" w:rsidRDefault="00D23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презентации бизнес-проекта</w:t>
      </w:r>
    </w:p>
    <w:p w:rsidR="005F6CE8" w:rsidRDefault="00D23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Публичного представления бизнес-проектов</w:t>
      </w:r>
    </w:p>
    <w:p w:rsidR="005F6CE8" w:rsidRDefault="005F6C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CE8" w:rsidRDefault="005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CE8" w:rsidRDefault="00D23C7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«стартапа» должна занимать не более 5 минут. </w:t>
      </w:r>
    </w:p>
    <w:p w:rsidR="005F6CE8" w:rsidRDefault="00D23C7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сцене должна быть представлена команда «стартапа».</w:t>
      </w:r>
    </w:p>
    <w:p w:rsidR="005F6CE8" w:rsidRDefault="00D23C7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презентации могут быть использованы мультимедийные средства: видеоролики, презента</w:t>
      </w:r>
      <w:r>
        <w:rPr>
          <w:rFonts w:ascii="Times New Roman" w:eastAsia="Times New Roman" w:hAnsi="Times New Roman" w:cs="Times New Roman"/>
          <w:sz w:val="24"/>
          <w:szCs w:val="24"/>
        </w:rPr>
        <w:t>ция PowerPoint, документ PDF либо другие средства не требующие установки специфического программного обеспечения.</w:t>
      </w:r>
    </w:p>
    <w:p w:rsidR="005F6CE8" w:rsidRDefault="00D23C7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презентации должна содержаться информация о «стартапе»: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описание бизнес-идеи;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команде;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необходимые инвестиции;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предполагаемый срок окупаемости;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календарный план реализации;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необходимые ресурсы;</w:t>
      </w:r>
    </w:p>
    <w:p w:rsidR="005F6CE8" w:rsidRDefault="00D23C7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оценка потенциальной целевой аудитории.</w:t>
      </w:r>
    </w:p>
    <w:p w:rsidR="005F6CE8" w:rsidRDefault="00D23C72" w:rsidP="00D97164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br w:type="page"/>
      </w:r>
      <w:bookmarkStart w:id="0" w:name="_GoBack"/>
      <w:bookmarkEnd w:id="0"/>
    </w:p>
    <w:p w:rsidR="005F6CE8" w:rsidRDefault="005F6C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F6CE8" w:rsidRDefault="005F6C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F6CE8">
      <w:footerReference w:type="default" r:id="rId14"/>
      <w:pgSz w:w="11906" w:h="16838"/>
      <w:pgMar w:top="1134" w:right="57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72" w:rsidRDefault="00D23C72">
      <w:pPr>
        <w:spacing w:after="0" w:line="240" w:lineRule="auto"/>
      </w:pPr>
      <w:r>
        <w:separator/>
      </w:r>
    </w:p>
  </w:endnote>
  <w:endnote w:type="continuationSeparator" w:id="0">
    <w:p w:rsidR="00D23C72" w:rsidRDefault="00D2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E8" w:rsidRDefault="00D23C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0EDD">
      <w:rPr>
        <w:color w:val="000000"/>
      </w:rPr>
      <w:fldChar w:fldCharType="separate"/>
    </w:r>
    <w:r w:rsidR="00D97164">
      <w:rPr>
        <w:noProof/>
        <w:color w:val="000000"/>
      </w:rPr>
      <w:t>6</w:t>
    </w:r>
    <w:r>
      <w:rPr>
        <w:color w:val="000000"/>
      </w:rPr>
      <w:fldChar w:fldCharType="end"/>
    </w:r>
  </w:p>
  <w:p w:rsidR="005F6CE8" w:rsidRDefault="005F6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72" w:rsidRDefault="00D23C72">
      <w:pPr>
        <w:spacing w:after="0" w:line="240" w:lineRule="auto"/>
      </w:pPr>
      <w:r>
        <w:separator/>
      </w:r>
    </w:p>
  </w:footnote>
  <w:footnote w:type="continuationSeparator" w:id="0">
    <w:p w:rsidR="00D23C72" w:rsidRDefault="00D2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12D9B"/>
    <w:multiLevelType w:val="multilevel"/>
    <w:tmpl w:val="B3844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54698"/>
    <w:multiLevelType w:val="multilevel"/>
    <w:tmpl w:val="016E1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1847AA"/>
    <w:multiLevelType w:val="multilevel"/>
    <w:tmpl w:val="0F9663B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3732AEE"/>
    <w:multiLevelType w:val="multilevel"/>
    <w:tmpl w:val="60F07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8"/>
    <w:rsid w:val="005F6CE8"/>
    <w:rsid w:val="00780EDD"/>
    <w:rsid w:val="00D23C72"/>
    <w:rsid w:val="00D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7364"/>
  <w15:docId w15:val="{C4CC1074-B924-44B8-80E1-0690D1C9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C323B"/>
    <w:pPr>
      <w:keepNext/>
      <w:spacing w:before="240" w:after="60" w:line="240" w:lineRule="auto"/>
      <w:outlineLvl w:val="1"/>
    </w:pPr>
    <w:rPr>
      <w:rFonts w:ascii="Verdana" w:hAnsi="Verdana" w:cs="Verdana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locked/>
    <w:rsid w:val="00CC323B"/>
    <w:rPr>
      <w:rFonts w:ascii="Verdana" w:hAnsi="Verdana" w:cs="Verdana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rsid w:val="00CC323B"/>
    <w:pPr>
      <w:spacing w:line="440" w:lineRule="atLeast"/>
      <w:ind w:left="200" w:right="200"/>
      <w:jc w:val="both"/>
    </w:pPr>
    <w:rPr>
      <w:rFonts w:ascii="Arial" w:hAnsi="Arial" w:cs="Arial"/>
      <w:color w:val="000099"/>
      <w:sz w:val="24"/>
      <w:szCs w:val="24"/>
    </w:rPr>
  </w:style>
  <w:style w:type="character" w:styleId="a5">
    <w:name w:val="Hyperlink"/>
    <w:basedOn w:val="a0"/>
    <w:uiPriority w:val="99"/>
    <w:rsid w:val="00D27D4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17661C"/>
    <w:pPr>
      <w:ind w:left="720"/>
    </w:pPr>
    <w:rPr>
      <w:lang w:eastAsia="en-US"/>
    </w:rPr>
  </w:style>
  <w:style w:type="character" w:styleId="a7">
    <w:name w:val="Strong"/>
    <w:basedOn w:val="a0"/>
    <w:uiPriority w:val="99"/>
    <w:qFormat/>
    <w:locked/>
    <w:rsid w:val="003676D2"/>
    <w:rPr>
      <w:rFonts w:cs="Times New Roman"/>
      <w:b/>
      <w:bCs/>
    </w:rPr>
  </w:style>
  <w:style w:type="paragraph" w:customStyle="1" w:styleId="programmsinfo">
    <w:name w:val="programms_info"/>
    <w:basedOn w:val="a"/>
    <w:uiPriority w:val="99"/>
    <w:rsid w:val="003B1FF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65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97B2C"/>
    <w:rPr>
      <w:rFonts w:cs="Times New Roman"/>
    </w:rPr>
  </w:style>
  <w:style w:type="character" w:styleId="aa">
    <w:name w:val="page number"/>
    <w:basedOn w:val="a0"/>
    <w:uiPriority w:val="99"/>
    <w:rsid w:val="00665B77"/>
    <w:rPr>
      <w:rFonts w:cs="Times New Roman"/>
    </w:rPr>
  </w:style>
  <w:style w:type="paragraph" w:styleId="ab">
    <w:name w:val="header"/>
    <w:basedOn w:val="a"/>
    <w:link w:val="ac"/>
    <w:uiPriority w:val="99"/>
    <w:rsid w:val="00665B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97B2C"/>
    <w:rPr>
      <w:rFonts w:cs="Times New Roman"/>
    </w:rPr>
  </w:style>
  <w:style w:type="paragraph" w:customStyle="1" w:styleId="p1">
    <w:name w:val="p1"/>
    <w:basedOn w:val="a"/>
    <w:uiPriority w:val="99"/>
    <w:rsid w:val="00A5259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1">
    <w:name w:val="s1"/>
    <w:basedOn w:val="a0"/>
    <w:uiPriority w:val="99"/>
    <w:rsid w:val="00A52592"/>
    <w:rPr>
      <w:rFonts w:cs="Times New Roma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i_surgut@mail.ru" TargetMode="External"/><Relationship Id="rId13" Type="http://schemas.openxmlformats.org/officeDocument/2006/relationships/hyperlink" Target="https://vk.com/away.php?to=https%3A%2F%2Fdocs.google.com%2Fforms%2Fd%2Fe%2F1FAIpQLSeqlc0b0tXO_JXQXUwkvIYEKmQhValiVrRtznD3QH_GgTwFGw%2Fviewform&amp;el=snipp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yandsearch%3Bweb%3B%3B&amp;text=&amp;etext=1297.Rr-m9lV9BlcTK07eLEyQvsy3IJKKe6JBIX1KwUKGS-Tv7ppGiCBL0YOF5_QWVYazOg8Hkgt7sMtdmH79nTY-Yg.733ae5fdffadf7da363b8bbcb349542ffe516d89&amp;uuid=&amp;state=PEtFfuTeVD5kpHnK9lio9Y1w3Nt2jODPxQ_SNO3S-XHz72ZsV-dx8w&amp;data=UlNrNmk5WktYejR0eWJFYk1LdmtxaU1aZ1psdmY2RHR6bGN2bkNvOW9xdXpGVFFqNTZoYW1nSnh5ZkZUTlVNNTZGVVRnSHhYZGdNVTJxNkVoWlUwVUM0SjMwclBhcGFUVXk1bnFxVmhrUDA2OWFRN045MHdlUnlRNGNXZ1BoZi1EYlhDX1NoYVd6TDFfY0ZSY0dOV2NR&amp;b64e=2&amp;sign=04586f39b0498cceb204a2e73c08671b&amp;keyno=0&amp;cst=AiuY0DBWFJ4BWM_uhLTTxBndicEGNS3wd19Z0p_-jmKVfzyFHa9vUp_qfiMi_UieENAROn_rAaOhpuEemmR9Uip3ZusdtEOi3MW5ipu1ecBQYJfvezYolt_W_sDA7oV0Zqk2Q23uT-GdUN5w15YfKl2OPWrkXvP7C41eekKR9AQDEAwLXeQWlHB9v2Ha84OyaFN3rih4EZfEmAKON3evT9NWi4Cd4yz4X3_46tjh0i72J4dR_bIuHuEaisPodDeBKFCvpN4VYLIIz2QzvxS0yKs8YDDpIHNsd3Yy4WURdeO6eJ3gtR898qrp9bLpxcvYCSqAQO7xjU5egrUU9uXC18yHk08owHCJNMhuiQ8lQFrXdxmvfSSX4N0X1SSaAQHZnBTCxpPLtdhk81M2bdwS7oJB0GRnDu4yeXmE3Ilqcoy-kSZPA77kFZJcn7byeIvlBQKIqeHSCGX5zoSYQPmYrhUPCwTuo1UVVd43iokDCq5z0j-RpgOjLKYd8-rRRe97CoesGJBe1fFvNso-aq3yzhqbDGGKHkgfo3awuEb7eENEy-MYv59UU5OsW7DaiLvH6rFdIzNkMzqIfEAGWsFSduLNIgCmWJpv&amp;ref=orjY4mGPRjk5boDnW0uvlpAgqs5Jg3quZS_mS0pxvDYIhfKa7MVKpazBh9VDZ7kXXmomApcwLRHRGIHIoV-otC74sQL6RMVMAfGTtsY5KNZ58FZxgYWNPWZXJiPHTHU2HPgPxUbxWRNPElbR_HUuD1nbkFHaGQLKJ16KlezoW7d5YiXzpBOHPJslHwE72PG8&amp;l10n=ru&amp;cts=1484110678046&amp;mc=4.1971597234241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andex.ru/clck/jsredir?from=yandex.ru%3Byandsearch%3Bweb%3B%3B&amp;text=&amp;etext=1297.Rr-m9lV9BlcTK07eLEyQvsy3IJKKe6JBIX1KwUKGS-Tv7ppGiCBL0YOF5_QWVYazOg8Hkgt7sMtdmH79nTY-Yg.733ae5fdffadf7da363b8bbcb349542ffe516d89&amp;uuid=&amp;state=PEtFfuTeVD5kpHnK9lio9Y1w3Nt2jODPxQ_SNO3S-XHz72ZsV-dx8w&amp;data=UlNrNmk5WktYejR0eWJFYk1LdmtxaU1aZ1psdmY2RHR6bGN2bkNvOW9xdXpGVFFqNTZoYW1nSnh5ZkZUTlVNNTZGVVRnSHhYZGdNVTJxNkVoWlUwVUM0SjMwclBhcGFUVXk1bnFxVmhrUDA2OWFRN045MHdlUnlRNGNXZ1BoZi1EYlhDX1NoYVd6TDFfY0ZSY0dOV2NR&amp;b64e=2&amp;sign=04586f39b0498cceb204a2e73c08671b&amp;keyno=0&amp;cst=AiuY0DBWFJ4BWM_uhLTTxBndicEGNS3wd19Z0p_-jmKVfzyFHa9vUp_qfiMi_UieENAROn_rAaOhpuEemmR9Uip3ZusdtEOi3MW5ipu1ecBQYJfvezYolt_W_sDA7oV0Zqk2Q23uT-GdUN5w15YfKl2OPWrkXvP7C41eekKR9AQDEAwLXeQWlHB9v2Ha84OyaFN3rih4EZfEmAKON3evT9NWi4Cd4yz4X3_46tjh0i72J4dR_bIuHuEaisPodDeBKFCvpN4VYLIIz2QzvxS0yKs8YDDpIHNsd3Yy4WURdeO6eJ3gtR898qrp9bLpxcvYCSqAQO7xjU5egrUU9uXC18yHk08owHCJNMhuiQ8lQFrXdxmvfSSX4N0X1SSaAQHZnBTCxpPLtdhk81M2bdwS7oJB0GRnDu4yeXmE3Ilqcoy-kSZPA77kFZJcn7byeIvlBQKIqeHSCGX5zoSYQPmYrhUPCwTuo1UVVd43iokDCq5z0j-RpgOjLKYd8-rRRe97CoesGJBe1fFvNso-aq3yzhqbDGGKHkgfo3awuEb7eENEy-MYv59UU5OsW7DaiLvH6rFdIzNkMzqIfEAGWsFSduLNIgCmWJpv&amp;ref=orjY4mGPRjk5boDnW0uvlpAgqs5Jg3quZS_mS0pxvDYIhfKa7MVKpazBh9VDZ7kXXmomApcwLRHRGIHIoV-otC74sQL6RMVMAfGTtsY5KNZ58FZxgYWNPWZXJiPHTHU2HPgPxUbxWRNPElbR_HUuD1nbkFHaGQLKJ16KlezoW7d5YiXzpBOHPJslHwE72PG8&amp;l10n=ru&amp;cts=1484110678046&amp;mc=4.197159723424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yandsearch%3Bweb%3B%3B&amp;text=&amp;etext=1297.Rr-m9lV9BlcTK07eLEyQvsy3IJKKe6JBIX1KwUKGS-Tv7ppGiCBL0YOF5_QWVYazOg8Hkgt7sMtdmH79nTY-Yg.733ae5fdffadf7da363b8bbcb349542ffe516d89&amp;uuid=&amp;state=PEtFfuTeVD5kpHnK9lio9Y1w3Nt2jODPxQ_SNO3S-XHz72ZsV-dx8w&amp;data=UlNrNmk5WktYejR0eWJFYk1LdmtxaU1aZ1psdmY2RHR6bGN2bkNvOW9xdXpGVFFqNTZoYW1nSnh5ZkZUTlVNNTZGVVRnSHhYZGdNVTJxNkVoWlUwVUM0SjMwclBhcGFUVXk1bnFxVmhrUDA2OWFRN045MHdlUnlRNGNXZ1BoZi1EYlhDX1NoYVd6TDFfY0ZSY0dOV2NR&amp;b64e=2&amp;sign=04586f39b0498cceb204a2e73c08671b&amp;keyno=0&amp;cst=AiuY0DBWFJ4BWM_uhLTTxBndicEGNS3wd19Z0p_-jmKVfzyFHa9vUp_qfiMi_UieENAROn_rAaOhpuEemmR9Uip3ZusdtEOi3MW5ipu1ecBQYJfvezYolt_W_sDA7oV0Zqk2Q23uT-GdUN5w15YfKl2OPWrkXvP7C41eekKR9AQDEAwLXeQWlHB9v2Ha84OyaFN3rih4EZfEmAKON3evT9NWi4Cd4yz4X3_46tjh0i72J4dR_bIuHuEaisPodDeBKFCvpN4VYLIIz2QzvxS0yKs8YDDpIHNsd3Yy4WURdeO6eJ3gtR898qrp9bLpxcvYCSqAQO7xjU5egrUU9uXC18yHk08owHCJNMhuiQ8lQFrXdxmvfSSX4N0X1SSaAQHZnBTCxpPLtdhk81M2bdwS7oJB0GRnDu4yeXmE3Ilqcoy-kSZPA77kFZJcn7byeIvlBQKIqeHSCGX5zoSYQPmYrhUPCwTuo1UVVd43iokDCq5z0j-RpgOjLKYd8-rRRe97CoesGJBe1fFvNso-aq3yzhqbDGGKHkgfo3awuEb7eENEy-MYv59UU5OsW7DaiLvH6rFdIzNkMzqIfEAGWsFSduLNIgCmWJpv&amp;ref=orjY4mGPRjk5boDnW0uvlpAgqs5Jg3quZS_mS0pxvDYIhfKa7MVKpazBh9VDZ7kXXmomApcwLRHRGIHIoV-otC74sQL6RMVMAfGTtsY5KNZ58FZxgYWNPWZXJiPHTHU2HPgPxUbxWRNPElbR_HUuD1nbkFHaGQLKJ16KlezoW7d5YiXzpBOHPJslHwE72PG8&amp;l10n=ru&amp;cts=1484110678046&amp;mc=4.19715972342414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7oTIPna1hvrfApS9RqFNmsLkJw==">AMUW2mWLtyn7q6GZZzBWIdSkm8yJ4eR+437u+F3kmJjnzQ40i88ZfCpu32V4FrKmkn7F7sKWDgmTZqDFB/4hV0dlGAlnQnXIny1pvpzDBVrNE3jo3UKeKwA=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</cp:revision>
  <dcterms:created xsi:type="dcterms:W3CDTF">2021-12-01T09:13:00Z</dcterms:created>
  <dcterms:modified xsi:type="dcterms:W3CDTF">2021-12-01T09:13:00Z</dcterms:modified>
</cp:coreProperties>
</file>